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71F" w:rsidRDefault="0078671F" w:rsidP="0078671F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4"/>
        </w:rPr>
      </w:pPr>
      <w:r>
        <w:rPr>
          <w:rFonts w:ascii="Times New Roman" w:eastAsia="Calibri" w:hAnsi="Times New Roman" w:cs="Times New Roman"/>
          <w:bCs/>
          <w:iCs/>
          <w:sz w:val="28"/>
          <w:szCs w:val="24"/>
        </w:rPr>
        <w:t>Таблица 3. Размер эффекта (</w:t>
      </w:r>
      <w:r w:rsidRPr="001915F7">
        <w:rPr>
          <w:rFonts w:ascii="Times New Roman" w:eastAsia="Calibri" w:hAnsi="Times New Roman" w:cs="Times New Roman"/>
          <w:bCs/>
          <w:iCs/>
          <w:sz w:val="28"/>
          <w:szCs w:val="24"/>
        </w:rPr>
        <w:t>δ</w:t>
      </w:r>
      <w:r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) динамики клинических проявлений в группе исследования по сравнению с ретроспективной группой сравнения на фоне терапии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4"/>
        </w:rPr>
        <w:t>гексапептидом</w:t>
      </w:r>
      <w:proofErr w:type="spellEnd"/>
    </w:p>
    <w:p w:rsidR="0078671F" w:rsidRDefault="0078671F" w:rsidP="0078671F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4"/>
        </w:rPr>
      </w:pPr>
    </w:p>
    <w:p w:rsidR="0078671F" w:rsidRPr="00F76909" w:rsidRDefault="0078671F" w:rsidP="0078671F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4"/>
          <w:lang w:val="en-US"/>
        </w:rPr>
      </w:pPr>
      <w:r w:rsidRPr="00F76909">
        <w:rPr>
          <w:rFonts w:ascii="Times New Roman" w:eastAsia="Calibri" w:hAnsi="Times New Roman" w:cs="Times New Roman"/>
          <w:bCs/>
          <w:iCs/>
          <w:sz w:val="28"/>
          <w:szCs w:val="24"/>
          <w:lang w:val="en-US"/>
        </w:rPr>
        <w:t>Table 3. Effect size (</w:t>
      </w:r>
      <w:r w:rsidRPr="00F76909">
        <w:rPr>
          <w:rFonts w:ascii="Times New Roman" w:eastAsia="Calibri" w:hAnsi="Times New Roman" w:cs="Times New Roman"/>
          <w:bCs/>
          <w:iCs/>
          <w:sz w:val="28"/>
          <w:szCs w:val="24"/>
        </w:rPr>
        <w:t>δ</w:t>
      </w:r>
      <w:r w:rsidRPr="00F76909">
        <w:rPr>
          <w:rFonts w:ascii="Times New Roman" w:eastAsia="Calibri" w:hAnsi="Times New Roman" w:cs="Times New Roman"/>
          <w:bCs/>
          <w:iCs/>
          <w:sz w:val="28"/>
          <w:szCs w:val="24"/>
          <w:lang w:val="en-US"/>
        </w:rPr>
        <w:t xml:space="preserve">) of the dynamics of clinical manifestations in the study group compared to the retrospective comparison group during </w:t>
      </w:r>
      <w:proofErr w:type="spellStart"/>
      <w:r w:rsidRPr="00F76909">
        <w:rPr>
          <w:rFonts w:ascii="Times New Roman" w:eastAsia="Calibri" w:hAnsi="Times New Roman" w:cs="Times New Roman"/>
          <w:bCs/>
          <w:iCs/>
          <w:sz w:val="28"/>
          <w:szCs w:val="24"/>
          <w:lang w:val="en-US"/>
        </w:rPr>
        <w:t>hexapeptide</w:t>
      </w:r>
      <w:proofErr w:type="spellEnd"/>
      <w:r w:rsidRPr="00F76909">
        <w:rPr>
          <w:rFonts w:ascii="Times New Roman" w:eastAsia="Calibri" w:hAnsi="Times New Roman" w:cs="Times New Roman"/>
          <w:bCs/>
          <w:iCs/>
          <w:sz w:val="28"/>
          <w:szCs w:val="24"/>
          <w:lang w:val="en-US"/>
        </w:rPr>
        <w:t xml:space="preserve"> therapy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81"/>
        <w:gridCol w:w="2389"/>
        <w:gridCol w:w="3275"/>
      </w:tblGrid>
      <w:tr w:rsidR="0078671F" w:rsidRPr="00FF6EB9" w:rsidTr="00AF2212">
        <w:tc>
          <w:tcPr>
            <w:tcW w:w="3681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Клинические проявления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Clinical manifestations</w:t>
            </w:r>
          </w:p>
        </w:tc>
        <w:tc>
          <w:tcPr>
            <w:tcW w:w="2389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эффекта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Effect size (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275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Interpretation</w:t>
            </w:r>
          </w:p>
        </w:tc>
      </w:tr>
      <w:tr w:rsidR="0078671F" w:rsidRPr="00FF6EB9" w:rsidTr="00AF2212">
        <w:tc>
          <w:tcPr>
            <w:tcW w:w="3681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Отечность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мягких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тканей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поражения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Swelling of soft tissues in the affected area</w:t>
            </w:r>
          </w:p>
        </w:tc>
        <w:tc>
          <w:tcPr>
            <w:tcW w:w="2389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</w:rPr>
            </w:pPr>
            <w:r w:rsidRPr="00FF6EB9">
              <w:rPr>
                <w:rFonts w:ascii="Times New Roman" w:hAnsi="Times New Roman" w:cs="Times New Roman"/>
              </w:rPr>
              <w:t>0,985</w:t>
            </w:r>
          </w:p>
        </w:tc>
        <w:tc>
          <w:tcPr>
            <w:tcW w:w="3275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Large</w:t>
            </w:r>
          </w:p>
        </w:tc>
      </w:tr>
      <w:tr w:rsidR="0078671F" w:rsidRPr="00FF6EB9" w:rsidTr="00AF2212">
        <w:tc>
          <w:tcPr>
            <w:tcW w:w="3681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Локальные признаки воспаления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Local signs of inflammation</w:t>
            </w:r>
          </w:p>
        </w:tc>
        <w:tc>
          <w:tcPr>
            <w:tcW w:w="2389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</w:rPr>
            </w:pPr>
            <w:r w:rsidRPr="00FF6EB9">
              <w:rPr>
                <w:rFonts w:ascii="Times New Roman" w:hAnsi="Times New Roman" w:cs="Times New Roman"/>
              </w:rPr>
              <w:t>0,782</w:t>
            </w:r>
          </w:p>
        </w:tc>
        <w:tc>
          <w:tcPr>
            <w:tcW w:w="3275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Large</w:t>
            </w:r>
          </w:p>
        </w:tc>
      </w:tr>
      <w:tr w:rsidR="0078671F" w:rsidRPr="00FF6EB9" w:rsidTr="00AF2212">
        <w:tc>
          <w:tcPr>
            <w:tcW w:w="3681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Бледность кожных покровов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Pallor of the skin</w:t>
            </w:r>
          </w:p>
        </w:tc>
        <w:tc>
          <w:tcPr>
            <w:tcW w:w="2389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</w:rPr>
            </w:pPr>
            <w:r w:rsidRPr="00FF6EB9">
              <w:rPr>
                <w:rFonts w:ascii="Times New Roman" w:hAnsi="Times New Roman" w:cs="Times New Roman"/>
              </w:rPr>
              <w:t>0,628</w:t>
            </w:r>
          </w:p>
        </w:tc>
        <w:tc>
          <w:tcPr>
            <w:tcW w:w="3275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Large</w:t>
            </w:r>
          </w:p>
        </w:tc>
      </w:tr>
      <w:tr w:rsidR="0078671F" w:rsidRPr="00FF6EB9" w:rsidTr="00AF2212">
        <w:tc>
          <w:tcPr>
            <w:tcW w:w="3681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Головная боль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Headache</w:t>
            </w:r>
          </w:p>
        </w:tc>
        <w:tc>
          <w:tcPr>
            <w:tcW w:w="2389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</w:rPr>
            </w:pPr>
            <w:r w:rsidRPr="00FF6EB9">
              <w:rPr>
                <w:rFonts w:ascii="Times New Roman" w:hAnsi="Times New Roman" w:cs="Times New Roman"/>
              </w:rPr>
              <w:t>0,585</w:t>
            </w:r>
          </w:p>
        </w:tc>
        <w:tc>
          <w:tcPr>
            <w:tcW w:w="3275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Large</w:t>
            </w:r>
          </w:p>
        </w:tc>
      </w:tr>
      <w:tr w:rsidR="0078671F" w:rsidRPr="00FF6EB9" w:rsidTr="00AF2212">
        <w:tc>
          <w:tcPr>
            <w:tcW w:w="3681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Общая слабость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General weakness</w:t>
            </w:r>
          </w:p>
        </w:tc>
        <w:tc>
          <w:tcPr>
            <w:tcW w:w="2389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</w:rPr>
            </w:pPr>
            <w:r w:rsidRPr="00FF6EB9">
              <w:rPr>
                <w:rFonts w:ascii="Times New Roman" w:hAnsi="Times New Roman" w:cs="Times New Roman"/>
              </w:rPr>
              <w:t>0,596</w:t>
            </w:r>
          </w:p>
        </w:tc>
        <w:tc>
          <w:tcPr>
            <w:tcW w:w="3275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Large</w:t>
            </w:r>
          </w:p>
        </w:tc>
      </w:tr>
      <w:tr w:rsidR="0078671F" w:rsidRPr="00FF6EB9" w:rsidTr="00AF2212">
        <w:tc>
          <w:tcPr>
            <w:tcW w:w="3681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Повышенная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Increase in body temperature</w:t>
            </w:r>
          </w:p>
        </w:tc>
        <w:tc>
          <w:tcPr>
            <w:tcW w:w="2389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</w:rPr>
            </w:pPr>
            <w:r w:rsidRPr="00FF6EB9">
              <w:rPr>
                <w:rFonts w:ascii="Times New Roman" w:hAnsi="Times New Roman" w:cs="Times New Roman"/>
              </w:rPr>
              <w:t>0,851</w:t>
            </w:r>
          </w:p>
        </w:tc>
        <w:tc>
          <w:tcPr>
            <w:tcW w:w="3275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Large</w:t>
            </w:r>
          </w:p>
        </w:tc>
      </w:tr>
      <w:tr w:rsidR="0078671F" w:rsidRPr="00FF6EB9" w:rsidTr="00AF2212">
        <w:tc>
          <w:tcPr>
            <w:tcW w:w="3681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удаления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дренажей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T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iming of drainage removal</w:t>
            </w:r>
          </w:p>
        </w:tc>
        <w:tc>
          <w:tcPr>
            <w:tcW w:w="2389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</w:rPr>
            </w:pPr>
            <w:r w:rsidRPr="00FF6EB9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3275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Large</w:t>
            </w:r>
          </w:p>
        </w:tc>
      </w:tr>
      <w:tr w:rsidR="0078671F" w:rsidRPr="00FF6EB9" w:rsidTr="00AF2212">
        <w:tc>
          <w:tcPr>
            <w:tcW w:w="3681" w:type="dxa"/>
          </w:tcPr>
          <w:p w:rsidR="0078671F" w:rsidRPr="00ED6D85" w:rsidRDefault="0078671F" w:rsidP="00AF22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Улучшение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пораженной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конечности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I</w:t>
            </w:r>
            <w:r w:rsidRPr="00E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mprovement of the function of the affected limb</w:t>
            </w:r>
          </w:p>
        </w:tc>
        <w:tc>
          <w:tcPr>
            <w:tcW w:w="2389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</w:rPr>
            </w:pPr>
            <w:r w:rsidRPr="00FF6EB9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3275" w:type="dxa"/>
          </w:tcPr>
          <w:p w:rsidR="0078671F" w:rsidRPr="00FF6EB9" w:rsidRDefault="0078671F" w:rsidP="00AF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9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Large</w:t>
            </w:r>
          </w:p>
        </w:tc>
      </w:tr>
    </w:tbl>
    <w:p w:rsidR="0078671F" w:rsidRDefault="0078671F" w:rsidP="0078671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Примечание: </w:t>
      </w:r>
      <w:r w:rsidRPr="0026046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размер эффекта оценивался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по значению</w:t>
      </w:r>
      <w:r w:rsidRPr="0026046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дельты Клиффа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(</w:t>
      </w:r>
      <w:r w:rsidRPr="006A7162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δ)</w:t>
      </w:r>
      <w:r w:rsidRPr="0026046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. При значениях δ от 0,1 до 0,3 </w:t>
      </w:r>
      <w:r w:rsidRPr="006A7162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-</w:t>
      </w:r>
      <w:r w:rsidRPr="0026046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малый размер эффекта, от 0,3 до 0,5 – средний размер эффекта, более 0,5 – большой размер эффекта.</w:t>
      </w:r>
    </w:p>
    <w:p w:rsidR="0078671F" w:rsidRDefault="0078671F" w:rsidP="0078671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</w:p>
    <w:p w:rsidR="0078671F" w:rsidRPr="00F76909" w:rsidRDefault="0078671F" w:rsidP="0078671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</w:pP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 xml:space="preserve">Note: The effect size </w:t>
      </w:r>
      <w:proofErr w:type="gramStart"/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was estimated</w:t>
      </w:r>
      <w:proofErr w:type="gramEnd"/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 xml:space="preserve"> by the value of the Cliff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’s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 xml:space="preserve"> delta (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δ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 xml:space="preserve">). When 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δ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 xml:space="preserve"> values are between 0</w:t>
      </w:r>
      <w:proofErr w:type="gramStart"/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,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1</w:t>
      </w:r>
      <w:proofErr w:type="gramEnd"/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 xml:space="preserve"> and 0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,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3, the effect size is small; between 0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,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3 and 0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,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5, the effect size is medium; and greater than 0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,</w:t>
      </w:r>
      <w:r w:rsidRPr="00F76909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/>
        </w:rPr>
        <w:t>5, the effect size is large.</w:t>
      </w:r>
    </w:p>
    <w:p w:rsidR="004B225E" w:rsidRPr="0078671F" w:rsidRDefault="004B225E">
      <w:pPr>
        <w:rPr>
          <w:lang w:val="en-US"/>
        </w:rPr>
      </w:pPr>
      <w:bookmarkStart w:id="0" w:name="_GoBack"/>
      <w:bookmarkEnd w:id="0"/>
    </w:p>
    <w:sectPr w:rsidR="004B225E" w:rsidRPr="00786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EC7"/>
    <w:rsid w:val="004B225E"/>
    <w:rsid w:val="0078671F"/>
    <w:rsid w:val="00B0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77C2C-1513-4384-9917-513A25A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786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86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Чапурина Валерия Николаевна</dc:creator>
  <cp:keywords/>
  <dc:description/>
  <cp:lastModifiedBy>Чапурина Валерия Николаевна</cp:lastModifiedBy>
  <cp:revision>2</cp:revision>
  <dcterms:created xsi:type="dcterms:W3CDTF">2026-03-10T14:25:00Z</dcterms:created>
  <dcterms:modified xsi:type="dcterms:W3CDTF">2026-03-10T14:25:00Z</dcterms:modified>
</cp:coreProperties>
</file>